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FB35" w14:textId="77777777" w:rsidR="00257579" w:rsidRDefault="00E8768D" w:rsidP="00A20015">
      <w:pPr>
        <w:spacing w:after="40"/>
        <w:ind w:left="116"/>
        <w:rPr>
          <w:b/>
          <w:sz w:val="32"/>
        </w:rPr>
      </w:pPr>
      <w:r>
        <w:rPr>
          <w:b/>
          <w:sz w:val="32"/>
        </w:rPr>
        <w:t>Navigation to view Tax Form 1098-T:</w:t>
      </w:r>
    </w:p>
    <w:p w14:paraId="6F21FB36" w14:textId="4F24E439" w:rsidR="00257579" w:rsidRDefault="004C5B81" w:rsidP="00A20015">
      <w:pPr>
        <w:pStyle w:val="Heading1"/>
        <w:spacing w:after="40"/>
      </w:pPr>
      <w:r>
        <w:rPr>
          <w:color w:val="C00000"/>
        </w:rPr>
        <w:t>*</w:t>
      </w:r>
      <w:r w:rsidR="00E8768D" w:rsidRPr="00872534">
        <w:rPr>
          <w:color w:val="C00000"/>
        </w:rPr>
        <w:t>C</w:t>
      </w:r>
      <w:r w:rsidR="00872534">
        <w:rPr>
          <w:color w:val="C00000"/>
        </w:rPr>
        <w:t xml:space="preserve">URRENT and FORMER </w:t>
      </w:r>
      <w:r w:rsidR="00E8768D">
        <w:rPr>
          <w:color w:val="C00000"/>
        </w:rPr>
        <w:t xml:space="preserve">students </w:t>
      </w:r>
      <w:r w:rsidR="00872534">
        <w:rPr>
          <w:color w:val="C00000"/>
        </w:rPr>
        <w:t xml:space="preserve">will access their 1098-T </w:t>
      </w:r>
      <w:r w:rsidR="00E8768D">
        <w:rPr>
          <w:color w:val="C00000"/>
        </w:rPr>
        <w:t>online</w:t>
      </w:r>
      <w:r w:rsidR="00872534">
        <w:rPr>
          <w:color w:val="C00000"/>
        </w:rPr>
        <w:t xml:space="preserve"> through Campus Connection</w:t>
      </w:r>
      <w:r w:rsidR="00E8768D">
        <w:rPr>
          <w:color w:val="C00000"/>
        </w:rPr>
        <w:t>.</w:t>
      </w:r>
      <w:r>
        <w:rPr>
          <w:color w:val="C00000"/>
        </w:rPr>
        <w:t>*</w:t>
      </w:r>
    </w:p>
    <w:p w14:paraId="6F21FB37" w14:textId="77777777" w:rsidR="00257579" w:rsidRDefault="00257579" w:rsidP="00A20015">
      <w:pPr>
        <w:pStyle w:val="BodyText"/>
        <w:spacing w:after="40"/>
        <w:rPr>
          <w:b/>
          <w:sz w:val="23"/>
        </w:rPr>
      </w:pPr>
    </w:p>
    <w:p w14:paraId="6F21FB38" w14:textId="00976F87" w:rsidR="00257579" w:rsidRPr="00EB2382" w:rsidRDefault="00E8768D" w:rsidP="00A20015">
      <w:pPr>
        <w:pStyle w:val="ListParagraph"/>
        <w:numPr>
          <w:ilvl w:val="0"/>
          <w:numId w:val="2"/>
        </w:numPr>
        <w:spacing w:after="40"/>
        <w:rPr>
          <w:b/>
          <w:color w:val="0062AC"/>
        </w:rPr>
      </w:pPr>
      <w:r w:rsidRPr="00872534">
        <w:rPr>
          <w:b/>
          <w:u w:val="single"/>
        </w:rPr>
        <w:t xml:space="preserve">Sign in to Campus Connection: </w:t>
      </w:r>
      <w:hyperlink r:id="rId7" w:history="1">
        <w:r w:rsidR="000A0ED4" w:rsidRPr="00EB2382">
          <w:rPr>
            <w:rStyle w:val="Hyperlink"/>
            <w:b/>
            <w:color w:val="0062AC"/>
          </w:rPr>
          <w:t>www.NDSCS.edu/CampusConnection</w:t>
        </w:r>
      </w:hyperlink>
      <w:r w:rsidR="000A0ED4" w:rsidRPr="00EB2382">
        <w:rPr>
          <w:b/>
          <w:color w:val="0062AC"/>
          <w:u w:val="single"/>
        </w:rPr>
        <w:t xml:space="preserve"> </w:t>
      </w:r>
    </w:p>
    <w:p w14:paraId="6F21FB3A" w14:textId="42EA4BAE" w:rsidR="00257579" w:rsidRPr="00872534" w:rsidRDefault="00E8768D" w:rsidP="00A20015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after="40"/>
        <w:ind w:hanging="361"/>
        <w:rPr>
          <w:rFonts w:ascii="Wingdings" w:hAnsi="Wingdings"/>
        </w:rPr>
      </w:pPr>
      <w:r w:rsidRPr="00872534">
        <w:t xml:space="preserve">If you do not remember your </w:t>
      </w:r>
      <w:r w:rsidR="0039483E" w:rsidRPr="00872534">
        <w:t>User ID or P</w:t>
      </w:r>
      <w:r w:rsidRPr="00872534">
        <w:t>assword, click on “</w:t>
      </w:r>
      <w:r w:rsidR="009039F7" w:rsidRPr="00872534">
        <w:t>Help Desk Support</w:t>
      </w:r>
      <w:r w:rsidRPr="00872534">
        <w:t>”</w:t>
      </w:r>
      <w:r w:rsidR="00992B56" w:rsidRPr="00872534">
        <w:t xml:space="preserve">, scroll down to the </w:t>
      </w:r>
      <w:r w:rsidR="00992B56" w:rsidRPr="00872534">
        <w:rPr>
          <w:i/>
          <w:iCs/>
        </w:rPr>
        <w:t>NDUS Account</w:t>
      </w:r>
      <w:r w:rsidR="00992B56" w:rsidRPr="00872534">
        <w:t xml:space="preserve"> section,</w:t>
      </w:r>
      <w:r w:rsidR="00FA1491" w:rsidRPr="00872534">
        <w:t xml:space="preserve"> and follow the prompts</w:t>
      </w:r>
      <w:r w:rsidR="00992B56" w:rsidRPr="00872534">
        <w:t xml:space="preserve">.  For further assistance, </w:t>
      </w:r>
      <w:r w:rsidR="00216B0D" w:rsidRPr="00872534">
        <w:t>call 1-866-457-6387.</w:t>
      </w:r>
    </w:p>
    <w:p w14:paraId="10FB7328" w14:textId="66D46391" w:rsidR="006674A7" w:rsidRPr="006674A7" w:rsidRDefault="006674A7" w:rsidP="00A20015">
      <w:pPr>
        <w:tabs>
          <w:tab w:val="left" w:pos="835"/>
          <w:tab w:val="left" w:pos="836"/>
        </w:tabs>
        <w:spacing w:after="40"/>
        <w:ind w:left="475"/>
        <w:rPr>
          <w:rFonts w:ascii="Wingdings" w:hAnsi="Wingdings"/>
          <w:sz w:val="24"/>
        </w:rPr>
      </w:pPr>
      <w:r>
        <w:rPr>
          <w:noProof/>
        </w:rPr>
        <w:drawing>
          <wp:inline distT="0" distB="0" distL="0" distR="0" wp14:anchorId="2EC86D09" wp14:editId="269CB091">
            <wp:extent cx="5753687" cy="1718310"/>
            <wp:effectExtent l="19050" t="19050" r="0" b="0"/>
            <wp:docPr id="1294640627" name="Picture 1" descr="A computer screen shot of a computer e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40627" name="Picture 1" descr="A computer screen shot of a computer error&#10;&#10;Description automatically generated"/>
                    <pic:cNvPicPr/>
                  </pic:nvPicPr>
                  <pic:blipFill rotWithShape="1">
                    <a:blip r:embed="rId8"/>
                    <a:srcRect l="1330" t="3253" r="531" b="2425"/>
                    <a:stretch/>
                  </pic:blipFill>
                  <pic:spPr bwMode="auto">
                    <a:xfrm>
                      <a:off x="0" y="0"/>
                      <a:ext cx="5847204" cy="1746238"/>
                    </a:xfrm>
                    <a:prstGeom prst="rect">
                      <a:avLst/>
                    </a:prstGeom>
                    <a:ln w="6350" cap="flat" cmpd="sng" algn="ctr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1FB43" w14:textId="7E7774AD" w:rsidR="00257579" w:rsidRDefault="00257579" w:rsidP="00A20015">
      <w:pPr>
        <w:pStyle w:val="BodyText"/>
        <w:spacing w:after="40"/>
        <w:rPr>
          <w:sz w:val="25"/>
        </w:rPr>
      </w:pPr>
    </w:p>
    <w:p w14:paraId="6F21FB45" w14:textId="4EFD3B64" w:rsidR="00257579" w:rsidRPr="00DA48EE" w:rsidRDefault="00E8768D" w:rsidP="00A20015">
      <w:pPr>
        <w:pStyle w:val="ListParagraph"/>
        <w:numPr>
          <w:ilvl w:val="0"/>
          <w:numId w:val="2"/>
        </w:numPr>
        <w:spacing w:after="40"/>
        <w:ind w:right="200"/>
      </w:pPr>
      <w:r w:rsidRPr="00872534">
        <w:rPr>
          <w:b/>
          <w:u w:val="single"/>
        </w:rPr>
        <w:t>Within Campus Connection, click on “Financial Account” tile, then click “View 1098-T</w:t>
      </w:r>
      <w:r w:rsidRPr="00872534">
        <w:rPr>
          <w:b/>
        </w:rPr>
        <w:t xml:space="preserve">”. </w:t>
      </w:r>
      <w:r w:rsidRPr="00872534">
        <w:t>There will be 2 tabs with 1098-T information</w:t>
      </w:r>
      <w:r w:rsidR="00511ED2" w:rsidRPr="00872534">
        <w:rPr>
          <w:b/>
        </w:rPr>
        <w:t>:</w:t>
      </w:r>
      <w:r w:rsidRPr="00872534">
        <w:rPr>
          <w:b/>
        </w:rPr>
        <w:t xml:space="preserve"> “General” </w:t>
      </w:r>
      <w:r w:rsidRPr="00872534">
        <w:t xml:space="preserve">&amp; </w:t>
      </w:r>
      <w:r w:rsidRPr="00872534">
        <w:rPr>
          <w:b/>
        </w:rPr>
        <w:t>“Box Amount”</w:t>
      </w:r>
      <w:r w:rsidR="00511ED2" w:rsidRPr="00872534">
        <w:rPr>
          <w:b/>
        </w:rPr>
        <w:t>.</w:t>
      </w:r>
    </w:p>
    <w:p w14:paraId="5460ACE1" w14:textId="1CD5BFDC" w:rsidR="00DA48EE" w:rsidRPr="00872534" w:rsidRDefault="00DA48EE" w:rsidP="00DA48EE">
      <w:pPr>
        <w:pStyle w:val="ListParagraph"/>
        <w:spacing w:after="40"/>
        <w:ind w:left="476" w:right="200" w:firstLine="0"/>
      </w:pPr>
      <w:r>
        <w:rPr>
          <w:noProof/>
        </w:rPr>
        <w:drawing>
          <wp:inline distT="0" distB="0" distL="0" distR="0" wp14:anchorId="4F2E1DC2" wp14:editId="12CD9723">
            <wp:extent cx="5905500" cy="2200275"/>
            <wp:effectExtent l="19050" t="19050" r="0" b="9525"/>
            <wp:docPr id="5817918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91839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t="2067" b="2422"/>
                    <a:stretch/>
                  </pic:blipFill>
                  <pic:spPr bwMode="auto">
                    <a:xfrm>
                      <a:off x="0" y="0"/>
                      <a:ext cx="5905722" cy="2200358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1FB46" w14:textId="18B5CCE0" w:rsidR="00257579" w:rsidRPr="00DA48EE" w:rsidRDefault="00257579" w:rsidP="00A20015">
      <w:pPr>
        <w:pStyle w:val="BodyText"/>
        <w:spacing w:after="40"/>
        <w:ind w:firstLine="450"/>
        <w:rPr>
          <w:szCs w:val="20"/>
        </w:rPr>
      </w:pPr>
    </w:p>
    <w:p w14:paraId="6F21FB53" w14:textId="17723476" w:rsidR="00257579" w:rsidRPr="00872534" w:rsidRDefault="00E8768D" w:rsidP="00E93438">
      <w:pPr>
        <w:pStyle w:val="ListParagraph"/>
        <w:numPr>
          <w:ilvl w:val="1"/>
          <w:numId w:val="2"/>
        </w:numPr>
        <w:spacing w:after="40"/>
      </w:pPr>
      <w:r w:rsidRPr="00872534">
        <w:rPr>
          <w:b/>
          <w:u w:val="single"/>
        </w:rPr>
        <w:t>“General” tab</w:t>
      </w:r>
      <w:r w:rsidRPr="00872534">
        <w:rPr>
          <w:b/>
        </w:rPr>
        <w:t xml:space="preserve"> </w:t>
      </w:r>
      <w:r w:rsidRPr="00872534">
        <w:t>– click on the tax year you want to view/print; it will open in another window</w:t>
      </w:r>
      <w:r w:rsidR="00511ED2" w:rsidRPr="00872534">
        <w:t>.</w:t>
      </w:r>
    </w:p>
    <w:p w14:paraId="6F21FB55" w14:textId="4477C7F7" w:rsidR="00257579" w:rsidRPr="00872534" w:rsidRDefault="003B0CAC" w:rsidP="00E93438">
      <w:pPr>
        <w:pStyle w:val="BodyText"/>
        <w:spacing w:after="40"/>
        <w:ind w:left="1170"/>
      </w:pPr>
      <w:r w:rsidRPr="00872534">
        <w:rPr>
          <w:noProof/>
        </w:rPr>
        <w:drawing>
          <wp:inline distT="0" distB="0" distL="0" distR="0" wp14:anchorId="423F395B" wp14:editId="427B6876">
            <wp:extent cx="4773168" cy="1307592"/>
            <wp:effectExtent l="19050" t="19050" r="8890" b="6985"/>
            <wp:docPr id="15462362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36253" name="Picture 1" descr="A screenshot of a computer&#10;&#10;Description automatically generated"/>
                    <pic:cNvPicPr/>
                  </pic:nvPicPr>
                  <pic:blipFill rotWithShape="1">
                    <a:blip r:embed="rId10"/>
                    <a:srcRect l="2780" t="2934" r="3341" b="7789"/>
                    <a:stretch/>
                  </pic:blipFill>
                  <pic:spPr bwMode="auto">
                    <a:xfrm>
                      <a:off x="0" y="0"/>
                      <a:ext cx="4773168" cy="1307592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1FB5D" w14:textId="77777777" w:rsidR="00257579" w:rsidRPr="00872534" w:rsidRDefault="00257579" w:rsidP="00A20015">
      <w:pPr>
        <w:pStyle w:val="BodyText"/>
        <w:spacing w:after="40"/>
        <w:ind w:left="1170" w:hanging="334"/>
      </w:pPr>
    </w:p>
    <w:p w14:paraId="6F21FB5E" w14:textId="76C5275C" w:rsidR="00257579" w:rsidRPr="00872534" w:rsidRDefault="00E8768D" w:rsidP="00E93438">
      <w:pPr>
        <w:pStyle w:val="ListParagraph"/>
        <w:numPr>
          <w:ilvl w:val="1"/>
          <w:numId w:val="2"/>
        </w:numPr>
        <w:spacing w:after="40"/>
      </w:pPr>
      <w:r w:rsidRPr="00872534">
        <w:rPr>
          <w:b/>
          <w:u w:val="single"/>
        </w:rPr>
        <w:t>“Box Amount” tab</w:t>
      </w:r>
      <w:r w:rsidRPr="00872534">
        <w:rPr>
          <w:b/>
        </w:rPr>
        <w:t xml:space="preserve"> </w:t>
      </w:r>
      <w:r w:rsidRPr="00872534">
        <w:t xml:space="preserve">– </w:t>
      </w:r>
      <w:bookmarkStart w:id="0" w:name="_Hlk157460864"/>
      <w:r w:rsidRPr="00872534">
        <w:t>by clicking on an amount</w:t>
      </w:r>
      <w:r w:rsidR="005E04F4" w:rsidRPr="00872534">
        <w:t xml:space="preserve"> hyperlink</w:t>
      </w:r>
      <w:r w:rsidRPr="00872534">
        <w:t xml:space="preserve">, </w:t>
      </w:r>
      <w:r w:rsidR="00511ED2" w:rsidRPr="00872534">
        <w:t xml:space="preserve">the details </w:t>
      </w:r>
      <w:r w:rsidRPr="00872534">
        <w:t>included in th</w:t>
      </w:r>
      <w:r w:rsidR="00511ED2" w:rsidRPr="00872534">
        <w:t>at</w:t>
      </w:r>
      <w:r w:rsidRPr="00872534">
        <w:t xml:space="preserve"> amount </w:t>
      </w:r>
      <w:r w:rsidR="00511ED2" w:rsidRPr="00872534">
        <w:t xml:space="preserve">will </w:t>
      </w:r>
      <w:r w:rsidR="005E04F4" w:rsidRPr="00872534">
        <w:t>show</w:t>
      </w:r>
      <w:r w:rsidR="00511ED2" w:rsidRPr="00872534">
        <w:t>.</w:t>
      </w:r>
      <w:bookmarkEnd w:id="0"/>
    </w:p>
    <w:p w14:paraId="50A7B526" w14:textId="77777777" w:rsidR="003B0CAC" w:rsidRDefault="003B0CAC" w:rsidP="00E93438">
      <w:pPr>
        <w:spacing w:after="40"/>
        <w:ind w:left="1170"/>
      </w:pPr>
      <w:r w:rsidRPr="00872534">
        <w:rPr>
          <w:noProof/>
        </w:rPr>
        <w:drawing>
          <wp:inline distT="0" distB="0" distL="0" distR="0" wp14:anchorId="697B7D4E" wp14:editId="0E3783D6">
            <wp:extent cx="4773168" cy="1179576"/>
            <wp:effectExtent l="19050" t="19050" r="0" b="1905"/>
            <wp:docPr id="92878670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786701" name="Picture 1" descr="A screenshot of a computer screen&#10;&#10;Description automatically generated"/>
                    <pic:cNvPicPr/>
                  </pic:nvPicPr>
                  <pic:blipFill rotWithShape="1">
                    <a:blip r:embed="rId11"/>
                    <a:srcRect l="1507" t="5368"/>
                    <a:stretch/>
                  </pic:blipFill>
                  <pic:spPr bwMode="auto">
                    <a:xfrm>
                      <a:off x="0" y="0"/>
                      <a:ext cx="4773168" cy="1179576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A711" w14:textId="77777777" w:rsidR="00DA48EE" w:rsidRDefault="00DA48EE" w:rsidP="00E93438">
      <w:pPr>
        <w:spacing w:after="40"/>
        <w:ind w:left="1170"/>
      </w:pPr>
    </w:p>
    <w:p w14:paraId="1AF3F46F" w14:textId="77777777" w:rsidR="00DA48EE" w:rsidRPr="00872534" w:rsidRDefault="00DA48EE" w:rsidP="00E93438">
      <w:pPr>
        <w:spacing w:after="40"/>
        <w:ind w:left="1170"/>
      </w:pPr>
    </w:p>
    <w:p w14:paraId="6F21FB60" w14:textId="77777777" w:rsidR="00257579" w:rsidRPr="00872534" w:rsidRDefault="00E8768D" w:rsidP="00A20015">
      <w:pPr>
        <w:spacing w:after="40"/>
        <w:ind w:left="116"/>
        <w:rPr>
          <w:b/>
          <w:u w:val="single"/>
        </w:rPr>
      </w:pPr>
      <w:r w:rsidRPr="00872534">
        <w:rPr>
          <w:b/>
          <w:u w:val="single"/>
        </w:rPr>
        <w:lastRenderedPageBreak/>
        <w:t>Sample of Form 1098-T:</w:t>
      </w:r>
    </w:p>
    <w:p w14:paraId="6F21FB61" w14:textId="54D81AB4" w:rsidR="00257579" w:rsidRPr="00872534" w:rsidRDefault="00953FB9" w:rsidP="00A20015">
      <w:pPr>
        <w:pStyle w:val="BodyText"/>
        <w:spacing w:after="40"/>
        <w:rPr>
          <w:b/>
        </w:rPr>
      </w:pPr>
      <w:r w:rsidRPr="00872534">
        <w:rPr>
          <w:noProof/>
        </w:rPr>
        <w:drawing>
          <wp:inline distT="0" distB="0" distL="0" distR="0" wp14:anchorId="01855D36" wp14:editId="5460311B">
            <wp:extent cx="6751806" cy="3047365"/>
            <wp:effectExtent l="19050" t="19050" r="0" b="635"/>
            <wp:docPr id="660040649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040649" name="Picture 1" descr="A close-up of a form&#10;&#10;Description automatically generated"/>
                    <pic:cNvPicPr/>
                  </pic:nvPicPr>
                  <pic:blipFill rotWithShape="1">
                    <a:blip r:embed="rId12"/>
                    <a:srcRect l="839"/>
                    <a:stretch/>
                  </pic:blipFill>
                  <pic:spPr bwMode="auto">
                    <a:xfrm>
                      <a:off x="0" y="0"/>
                      <a:ext cx="6752369" cy="3047619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21FB62" w14:textId="77777777" w:rsidR="00257579" w:rsidRPr="00872534" w:rsidRDefault="00257579" w:rsidP="00A20015">
      <w:pPr>
        <w:pStyle w:val="BodyText"/>
        <w:spacing w:after="40"/>
        <w:rPr>
          <w:b/>
        </w:rPr>
      </w:pPr>
    </w:p>
    <w:p w14:paraId="6F21FB74" w14:textId="77777777" w:rsidR="00257579" w:rsidRPr="00872534" w:rsidRDefault="00257579">
      <w:pPr>
        <w:pStyle w:val="BodyText"/>
        <w:spacing w:before="5"/>
        <w:rPr>
          <w:b/>
        </w:rPr>
      </w:pPr>
    </w:p>
    <w:p w14:paraId="6F21FB75" w14:textId="77777777" w:rsidR="00257579" w:rsidRPr="00872534" w:rsidRDefault="00E8768D">
      <w:pPr>
        <w:spacing w:before="52" w:line="293" w:lineRule="exact"/>
        <w:ind w:left="116"/>
        <w:rPr>
          <w:b/>
        </w:rPr>
      </w:pPr>
      <w:r w:rsidRPr="00872534">
        <w:rPr>
          <w:b/>
          <w:u w:val="single"/>
        </w:rPr>
        <w:t>1098-T Box Explanations:</w:t>
      </w:r>
    </w:p>
    <w:p w14:paraId="6F21FB76" w14:textId="07085FDE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right="116"/>
        <w:rPr>
          <w:rFonts w:ascii="Wingdings" w:hAnsi="Wingdings"/>
        </w:rPr>
      </w:pPr>
      <w:r w:rsidRPr="00872534">
        <w:rPr>
          <w:b/>
          <w:u w:val="single"/>
        </w:rPr>
        <w:t>Box 1 Payments Received</w:t>
      </w:r>
      <w:r w:rsidRPr="00872534">
        <w:rPr>
          <w:b/>
        </w:rPr>
        <w:t xml:space="preserve"> </w:t>
      </w:r>
      <w:r w:rsidRPr="00872534">
        <w:t xml:space="preserve">– Shows payments received towards your NDSCS account that paid </w:t>
      </w:r>
      <w:r w:rsidRPr="00872534">
        <w:rPr>
          <w:b/>
        </w:rPr>
        <w:t xml:space="preserve">qualified tuition and related expenses </w:t>
      </w:r>
      <w:r w:rsidRPr="00872534">
        <w:t>during the tax year. Examples of payments included in Box 1: personal payments, loans, scholarships, grants, 3</w:t>
      </w:r>
      <w:r w:rsidRPr="00872534">
        <w:rPr>
          <w:vertAlign w:val="superscript"/>
        </w:rPr>
        <w:t>rd</w:t>
      </w:r>
      <w:r w:rsidRPr="00872534">
        <w:t>-party funding.</w:t>
      </w:r>
    </w:p>
    <w:p w14:paraId="6CA66540" w14:textId="77777777" w:rsidR="00AB2532" w:rsidRPr="00872534" w:rsidRDefault="00E8768D" w:rsidP="00AB2532">
      <w:pPr>
        <w:pStyle w:val="ListParagraph"/>
        <w:numPr>
          <w:ilvl w:val="1"/>
          <w:numId w:val="1"/>
        </w:numPr>
        <w:tabs>
          <w:tab w:val="left" w:pos="1555"/>
          <w:tab w:val="left" w:pos="1556"/>
        </w:tabs>
        <w:ind w:right="132"/>
      </w:pPr>
      <w:r w:rsidRPr="00872534">
        <w:t xml:space="preserve">Payments received for costs that are not tuition-related (such as books) will </w:t>
      </w:r>
      <w:r w:rsidRPr="00872534">
        <w:rPr>
          <w:b/>
        </w:rPr>
        <w:t xml:space="preserve">not </w:t>
      </w:r>
      <w:r w:rsidRPr="00872534">
        <w:t xml:space="preserve">be reflected in Box </w:t>
      </w:r>
      <w:proofErr w:type="gramStart"/>
      <w:r w:rsidRPr="00872534">
        <w:t>1, but</w:t>
      </w:r>
      <w:proofErr w:type="gramEnd"/>
      <w:r w:rsidRPr="00872534">
        <w:t xml:space="preserve"> may be eligible to use for calculating the Education Tax Credit; adequate personal financial records of these payments (ex. receipts, bank statements, etc.) may work as documentation for tax</w:t>
      </w:r>
      <w:r w:rsidRPr="00872534">
        <w:rPr>
          <w:spacing w:val="-14"/>
        </w:rPr>
        <w:t xml:space="preserve"> </w:t>
      </w:r>
      <w:r w:rsidRPr="00872534">
        <w:t>purposes.</w:t>
      </w:r>
    </w:p>
    <w:p w14:paraId="29213009" w14:textId="07C471CD" w:rsidR="00AB2532" w:rsidRPr="00872534" w:rsidRDefault="00AB2532" w:rsidP="00AB2532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ind w:right="132"/>
      </w:pPr>
      <w:r w:rsidRPr="00872534">
        <w:rPr>
          <w:rFonts w:asciiTheme="minorHAnsi" w:hAnsiTheme="minorHAnsi" w:cstheme="minorHAnsi"/>
          <w:b/>
          <w:bCs/>
        </w:rPr>
        <w:t xml:space="preserve">Box 2 </w:t>
      </w:r>
      <w:r w:rsidRPr="00872534">
        <w:rPr>
          <w:rFonts w:asciiTheme="minorHAnsi" w:hAnsiTheme="minorHAnsi" w:cstheme="minorHAnsi"/>
        </w:rPr>
        <w:t>- Reserved for future use.</w:t>
      </w:r>
    </w:p>
    <w:p w14:paraId="25F11EDB" w14:textId="4DF070DE" w:rsidR="00AB2532" w:rsidRPr="00872534" w:rsidRDefault="00AB2532" w:rsidP="00AB2532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725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Box 3 </w:t>
      </w:r>
      <w:r w:rsidRPr="00872534">
        <w:rPr>
          <w:rFonts w:asciiTheme="minorHAnsi" w:hAnsiTheme="minorHAnsi" w:cstheme="minorHAnsi"/>
          <w:color w:val="auto"/>
          <w:sz w:val="22"/>
          <w:szCs w:val="22"/>
        </w:rPr>
        <w:t>- Reserved for future use.</w:t>
      </w:r>
    </w:p>
    <w:p w14:paraId="6F21FB79" w14:textId="77777777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" w:line="237" w:lineRule="auto"/>
        <w:ind w:right="868"/>
        <w:rPr>
          <w:rFonts w:ascii="Wingdings" w:hAnsi="Wingdings"/>
        </w:rPr>
      </w:pPr>
      <w:r w:rsidRPr="00872534">
        <w:rPr>
          <w:b/>
          <w:u w:val="single"/>
        </w:rPr>
        <w:t>Box 4 Adjustments Made for a Prior Year</w:t>
      </w:r>
      <w:r w:rsidRPr="00872534">
        <w:rPr>
          <w:b/>
        </w:rPr>
        <w:t xml:space="preserve"> </w:t>
      </w:r>
      <w:r w:rsidRPr="00872534">
        <w:t>- Shows any adjustments made to amounts that were previously reported on a prior year’s FORM 1098-T for qualified tuition and related</w:t>
      </w:r>
      <w:r w:rsidRPr="00872534">
        <w:rPr>
          <w:spacing w:val="-18"/>
        </w:rPr>
        <w:t xml:space="preserve"> </w:t>
      </w:r>
      <w:r w:rsidRPr="00872534">
        <w:t>expenses.</w:t>
      </w:r>
    </w:p>
    <w:p w14:paraId="6F21FB7A" w14:textId="288098BD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379"/>
        <w:rPr>
          <w:rFonts w:ascii="Wingdings" w:hAnsi="Wingdings"/>
        </w:rPr>
      </w:pPr>
      <w:r w:rsidRPr="00872534">
        <w:rPr>
          <w:b/>
          <w:u w:val="single"/>
        </w:rPr>
        <w:t>Box 5 Scholarships or grants</w:t>
      </w:r>
      <w:r w:rsidRPr="00872534">
        <w:rPr>
          <w:b/>
        </w:rPr>
        <w:t xml:space="preserve"> </w:t>
      </w:r>
      <w:r w:rsidRPr="00872534">
        <w:t>- Shows the total of all scholarships, grants or 3</w:t>
      </w:r>
      <w:r w:rsidRPr="00872534">
        <w:rPr>
          <w:vertAlign w:val="superscript"/>
        </w:rPr>
        <w:t>rd</w:t>
      </w:r>
      <w:r w:rsidRPr="00872534">
        <w:t>-party funding received during the  tax</w:t>
      </w:r>
      <w:r w:rsidRPr="00872534">
        <w:rPr>
          <w:spacing w:val="-3"/>
        </w:rPr>
        <w:t xml:space="preserve"> </w:t>
      </w:r>
      <w:r w:rsidRPr="00872534">
        <w:t>year.</w:t>
      </w:r>
    </w:p>
    <w:p w14:paraId="6F21FB7B" w14:textId="77777777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ind w:right="372"/>
        <w:rPr>
          <w:rFonts w:ascii="Wingdings" w:hAnsi="Wingdings"/>
        </w:rPr>
      </w:pPr>
      <w:r w:rsidRPr="00872534">
        <w:rPr>
          <w:b/>
          <w:u w:val="single"/>
        </w:rPr>
        <w:t>Box 6 Adjustments Made for a Prior Year to Scholarships or Grants</w:t>
      </w:r>
      <w:r w:rsidRPr="00872534">
        <w:rPr>
          <w:b/>
        </w:rPr>
        <w:t xml:space="preserve"> </w:t>
      </w:r>
      <w:r w:rsidRPr="00872534">
        <w:t>- Shows adjustments made to amounts that were previously reported on a prior year’s FORM 1098-T for scholarships, grants or 3</w:t>
      </w:r>
      <w:r w:rsidRPr="00872534">
        <w:rPr>
          <w:vertAlign w:val="superscript"/>
        </w:rPr>
        <w:t>rd</w:t>
      </w:r>
      <w:r w:rsidRPr="00872534">
        <w:t>-party</w:t>
      </w:r>
      <w:r w:rsidRPr="00872534">
        <w:rPr>
          <w:spacing w:val="-25"/>
        </w:rPr>
        <w:t xml:space="preserve"> </w:t>
      </w:r>
      <w:r w:rsidRPr="00872534">
        <w:t>funding.</w:t>
      </w:r>
    </w:p>
    <w:p w14:paraId="6F21FB7C" w14:textId="77777777" w:rsidR="00257579" w:rsidRPr="00872534" w:rsidRDefault="00257579">
      <w:pPr>
        <w:pStyle w:val="BodyText"/>
      </w:pPr>
    </w:p>
    <w:p w14:paraId="6F21FB7D" w14:textId="77777777" w:rsidR="00257579" w:rsidRPr="00872534" w:rsidRDefault="00257579">
      <w:pPr>
        <w:pStyle w:val="BodyText"/>
      </w:pPr>
    </w:p>
    <w:p w14:paraId="6F21FB7E" w14:textId="77777777" w:rsidR="00257579" w:rsidRPr="00872534" w:rsidRDefault="00E8768D">
      <w:pPr>
        <w:ind w:left="116"/>
      </w:pPr>
      <w:r w:rsidRPr="00872534">
        <w:rPr>
          <w:b/>
        </w:rPr>
        <w:t>For further information</w:t>
      </w:r>
      <w:r w:rsidRPr="00872534">
        <w:t>:</w:t>
      </w:r>
    </w:p>
    <w:p w14:paraId="6F21FB7F" w14:textId="77777777" w:rsidR="00257579" w:rsidRPr="00EB2382" w:rsidRDefault="00E8768D">
      <w:pPr>
        <w:pStyle w:val="ListParagraph"/>
        <w:numPr>
          <w:ilvl w:val="0"/>
          <w:numId w:val="1"/>
        </w:numPr>
        <w:tabs>
          <w:tab w:val="left" w:pos="835"/>
          <w:tab w:val="left" w:pos="837"/>
        </w:tabs>
        <w:spacing w:before="1"/>
        <w:ind w:hanging="362"/>
        <w:rPr>
          <w:rFonts w:ascii="Wingdings" w:hAnsi="Wingdings"/>
          <w:color w:val="0062AC"/>
        </w:rPr>
      </w:pPr>
      <w:r w:rsidRPr="00872534">
        <w:t>Form 1098-T related information:</w:t>
      </w:r>
      <w:r w:rsidRPr="00872534">
        <w:rPr>
          <w:color w:val="0000FF"/>
          <w:spacing w:val="43"/>
        </w:rPr>
        <w:t xml:space="preserve"> </w:t>
      </w:r>
      <w:hyperlink r:id="rId13">
        <w:r w:rsidRPr="00EB2382">
          <w:rPr>
            <w:color w:val="0062AC"/>
            <w:u w:val="single" w:color="0000FF"/>
          </w:rPr>
          <w:t>www.irs.gov/form1098T</w:t>
        </w:r>
      </w:hyperlink>
    </w:p>
    <w:p w14:paraId="6F21FB80" w14:textId="77777777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hanging="362"/>
        <w:rPr>
          <w:rFonts w:ascii="Wingdings" w:hAnsi="Wingdings"/>
        </w:rPr>
      </w:pPr>
      <w:r w:rsidRPr="00872534">
        <w:t>Education Tax Credit information:</w:t>
      </w:r>
      <w:r w:rsidRPr="00872534">
        <w:rPr>
          <w:color w:val="0000FF"/>
          <w:spacing w:val="45"/>
        </w:rPr>
        <w:t xml:space="preserve"> </w:t>
      </w:r>
      <w:hyperlink r:id="rId14">
        <w:r w:rsidRPr="00EB2382">
          <w:rPr>
            <w:color w:val="0062AC"/>
            <w:u w:val="single" w:color="0000FF"/>
          </w:rPr>
          <w:t>www.irs.gov/form8863</w:t>
        </w:r>
      </w:hyperlink>
    </w:p>
    <w:p w14:paraId="6F21FB81" w14:textId="77777777" w:rsidR="00257579" w:rsidRPr="00EB2382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67" w:lineRule="exact"/>
        <w:ind w:hanging="362"/>
        <w:rPr>
          <w:rFonts w:ascii="Wingdings" w:hAnsi="Wingdings"/>
          <w:color w:val="0062AC"/>
        </w:rPr>
      </w:pPr>
      <w:r w:rsidRPr="00872534">
        <w:t>NDSCS 1098-T Information:</w:t>
      </w:r>
      <w:r w:rsidRPr="00872534">
        <w:rPr>
          <w:color w:val="0000FF"/>
          <w:spacing w:val="48"/>
        </w:rPr>
        <w:t xml:space="preserve"> </w:t>
      </w:r>
      <w:hyperlink r:id="rId15">
        <w:r w:rsidRPr="00EB2382">
          <w:rPr>
            <w:color w:val="0062AC"/>
            <w:u w:val="single" w:color="0000FF"/>
          </w:rPr>
          <w:t>www.NDSCS.edu/1098-T</w:t>
        </w:r>
      </w:hyperlink>
    </w:p>
    <w:p w14:paraId="6F21FB82" w14:textId="77777777" w:rsidR="00257579" w:rsidRPr="00872534" w:rsidRDefault="00E8768D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5" w:right="360"/>
        <w:rPr>
          <w:rFonts w:ascii="Wingdings" w:hAnsi="Wingdings"/>
        </w:rPr>
      </w:pPr>
      <w:r w:rsidRPr="00872534">
        <w:t>For questions relating to the specific amounts listed on your 1098-T that could not be answered by reviewing the information within the “Box Amount” tab (referenced above), you may call the NDSCS 1098-T line at 1-701-671- 2199 or 1-800-342-4325 ext.</w:t>
      </w:r>
      <w:r w:rsidRPr="00872534">
        <w:rPr>
          <w:spacing w:val="-5"/>
        </w:rPr>
        <w:t xml:space="preserve"> </w:t>
      </w:r>
      <w:r w:rsidRPr="00872534">
        <w:t>3-2199.</w:t>
      </w:r>
    </w:p>
    <w:p w14:paraId="6F21FB83" w14:textId="77777777" w:rsidR="00257579" w:rsidRDefault="00257579">
      <w:pPr>
        <w:pStyle w:val="BodyText"/>
      </w:pPr>
    </w:p>
    <w:p w14:paraId="16608B7D" w14:textId="77777777" w:rsidR="00D128AD" w:rsidRPr="00872534" w:rsidRDefault="00D128AD">
      <w:pPr>
        <w:pStyle w:val="BodyText"/>
      </w:pPr>
    </w:p>
    <w:p w14:paraId="6F21FB84" w14:textId="77777777" w:rsidR="00257579" w:rsidRPr="00872534" w:rsidRDefault="00257579">
      <w:pPr>
        <w:pStyle w:val="BodyText"/>
      </w:pPr>
    </w:p>
    <w:p w14:paraId="6F21FB89" w14:textId="46624A02" w:rsidR="00257579" w:rsidRDefault="00E8768D" w:rsidP="00D128AD">
      <w:pPr>
        <w:ind w:left="475"/>
        <w:rPr>
          <w:sz w:val="18"/>
        </w:rPr>
      </w:pPr>
      <w:r>
        <w:rPr>
          <w:sz w:val="18"/>
        </w:rPr>
        <w:t>01/2</w:t>
      </w:r>
      <w:r w:rsidR="00CD7FB9">
        <w:rPr>
          <w:sz w:val="18"/>
        </w:rPr>
        <w:t>8/202</w:t>
      </w:r>
      <w:r w:rsidR="00902361">
        <w:rPr>
          <w:sz w:val="18"/>
        </w:rPr>
        <w:t>4</w:t>
      </w:r>
    </w:p>
    <w:p w14:paraId="46B92569" w14:textId="77777777" w:rsidR="00D128AD" w:rsidRDefault="00D128AD" w:rsidP="00D128AD">
      <w:pPr>
        <w:ind w:left="475"/>
        <w:rPr>
          <w:sz w:val="18"/>
        </w:rPr>
      </w:pPr>
    </w:p>
    <w:sectPr w:rsidR="00D128AD" w:rsidSect="00D128AD">
      <w:footerReference w:type="default" r:id="rId16"/>
      <w:pgSz w:w="12240" w:h="15840"/>
      <w:pgMar w:top="720" w:right="500" w:bottom="280" w:left="4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A5AD" w14:textId="77777777" w:rsidR="00D128AD" w:rsidRDefault="00D128AD" w:rsidP="00D128AD">
      <w:r>
        <w:separator/>
      </w:r>
    </w:p>
  </w:endnote>
  <w:endnote w:type="continuationSeparator" w:id="0">
    <w:p w14:paraId="0103D940" w14:textId="77777777" w:rsidR="00D128AD" w:rsidRDefault="00D128AD" w:rsidP="00D1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5714234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F73D21" w14:textId="2271870B" w:rsidR="00D128AD" w:rsidRPr="00D128AD" w:rsidRDefault="00D128AD">
            <w:pPr>
              <w:pStyle w:val="Footer"/>
              <w:jc w:val="right"/>
              <w:rPr>
                <w:sz w:val="20"/>
                <w:szCs w:val="20"/>
              </w:rPr>
            </w:pPr>
            <w:r w:rsidRPr="00D128AD">
              <w:rPr>
                <w:sz w:val="20"/>
                <w:szCs w:val="20"/>
              </w:rPr>
              <w:t xml:space="preserve">Page </w:t>
            </w:r>
            <w:r w:rsidRPr="00D128AD">
              <w:rPr>
                <w:b/>
                <w:bCs/>
                <w:sz w:val="20"/>
                <w:szCs w:val="20"/>
              </w:rPr>
              <w:fldChar w:fldCharType="begin"/>
            </w:r>
            <w:r w:rsidRPr="00D128A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128AD">
              <w:rPr>
                <w:b/>
                <w:bCs/>
                <w:sz w:val="20"/>
                <w:szCs w:val="20"/>
              </w:rPr>
              <w:fldChar w:fldCharType="separate"/>
            </w:r>
            <w:r w:rsidRPr="00D128AD">
              <w:rPr>
                <w:b/>
                <w:bCs/>
                <w:noProof/>
                <w:sz w:val="20"/>
                <w:szCs w:val="20"/>
              </w:rPr>
              <w:t>2</w:t>
            </w:r>
            <w:r w:rsidRPr="00D128AD">
              <w:rPr>
                <w:b/>
                <w:bCs/>
                <w:sz w:val="20"/>
                <w:szCs w:val="20"/>
              </w:rPr>
              <w:fldChar w:fldCharType="end"/>
            </w:r>
            <w:r w:rsidRPr="00D128AD">
              <w:rPr>
                <w:sz w:val="20"/>
                <w:szCs w:val="20"/>
              </w:rPr>
              <w:t xml:space="preserve"> of </w:t>
            </w:r>
            <w:r w:rsidRPr="00D128AD">
              <w:rPr>
                <w:b/>
                <w:bCs/>
                <w:sz w:val="20"/>
                <w:szCs w:val="20"/>
              </w:rPr>
              <w:fldChar w:fldCharType="begin"/>
            </w:r>
            <w:r w:rsidRPr="00D128A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128AD">
              <w:rPr>
                <w:b/>
                <w:bCs/>
                <w:sz w:val="20"/>
                <w:szCs w:val="20"/>
              </w:rPr>
              <w:fldChar w:fldCharType="separate"/>
            </w:r>
            <w:r w:rsidRPr="00D128AD">
              <w:rPr>
                <w:b/>
                <w:bCs/>
                <w:noProof/>
                <w:sz w:val="20"/>
                <w:szCs w:val="20"/>
              </w:rPr>
              <w:t>2</w:t>
            </w:r>
            <w:r w:rsidRPr="00D128A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81CDDA3" w14:textId="77777777" w:rsidR="00D128AD" w:rsidRDefault="00D12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859C" w14:textId="77777777" w:rsidR="00D128AD" w:rsidRDefault="00D128AD" w:rsidP="00D128AD">
      <w:r>
        <w:separator/>
      </w:r>
    </w:p>
  </w:footnote>
  <w:footnote w:type="continuationSeparator" w:id="0">
    <w:p w14:paraId="01DAFA79" w14:textId="77777777" w:rsidR="00D128AD" w:rsidRDefault="00D128AD" w:rsidP="00D12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81E"/>
    <w:multiLevelType w:val="hybridMultilevel"/>
    <w:tmpl w:val="9272CCB0"/>
    <w:lvl w:ilvl="0" w:tplc="0409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  <w:w w:val="100"/>
        <w:lang w:val="en-US" w:eastAsia="en-US" w:bidi="en-US"/>
      </w:rPr>
    </w:lvl>
    <w:lvl w:ilvl="1" w:tplc="55F4EBCA">
      <w:numFmt w:val="bullet"/>
      <w:lvlText w:val="·"/>
      <w:lvlJc w:val="left"/>
      <w:pPr>
        <w:ind w:left="155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758570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en-US"/>
      </w:rPr>
    </w:lvl>
    <w:lvl w:ilvl="3" w:tplc="0CD807CE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  <w:lvl w:ilvl="4" w:tplc="A8B6FB8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5" w:tplc="3A6EF27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en-US"/>
      </w:rPr>
    </w:lvl>
    <w:lvl w:ilvl="6" w:tplc="78C0FCA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7" w:tplc="12D0186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en-US"/>
      </w:rPr>
    </w:lvl>
    <w:lvl w:ilvl="8" w:tplc="195A001E"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6A36EDA"/>
    <w:multiLevelType w:val="hybridMultilevel"/>
    <w:tmpl w:val="CE90F7A4"/>
    <w:lvl w:ilvl="0" w:tplc="0409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5CC12700"/>
    <w:multiLevelType w:val="hybridMultilevel"/>
    <w:tmpl w:val="97FAD650"/>
    <w:lvl w:ilvl="0" w:tplc="34CCC57A">
      <w:start w:val="1"/>
      <w:numFmt w:val="decimal"/>
      <w:lvlText w:val="%1."/>
      <w:lvlJc w:val="left"/>
      <w:pPr>
        <w:ind w:left="476" w:hanging="360"/>
      </w:pPr>
      <w:rPr>
        <w:b/>
        <w:bCs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196" w:hanging="360"/>
      </w:pPr>
    </w:lvl>
    <w:lvl w:ilvl="2" w:tplc="0409001B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00957900">
    <w:abstractNumId w:val="0"/>
  </w:num>
  <w:num w:numId="2" w16cid:durableId="84500601">
    <w:abstractNumId w:val="2"/>
  </w:num>
  <w:num w:numId="3" w16cid:durableId="201367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579"/>
    <w:rsid w:val="000A0ED4"/>
    <w:rsid w:val="000C2D51"/>
    <w:rsid w:val="001A1BFE"/>
    <w:rsid w:val="00216B0D"/>
    <w:rsid w:val="00257579"/>
    <w:rsid w:val="0039483E"/>
    <w:rsid w:val="003B0CAC"/>
    <w:rsid w:val="004C5B81"/>
    <w:rsid w:val="00511ED2"/>
    <w:rsid w:val="005956FC"/>
    <w:rsid w:val="005E04F4"/>
    <w:rsid w:val="006674A7"/>
    <w:rsid w:val="007E5887"/>
    <w:rsid w:val="00872534"/>
    <w:rsid w:val="008E6B31"/>
    <w:rsid w:val="00902361"/>
    <w:rsid w:val="009039F7"/>
    <w:rsid w:val="0090698E"/>
    <w:rsid w:val="00953FB9"/>
    <w:rsid w:val="00992B56"/>
    <w:rsid w:val="00A20015"/>
    <w:rsid w:val="00AB2532"/>
    <w:rsid w:val="00BE109F"/>
    <w:rsid w:val="00C9471D"/>
    <w:rsid w:val="00CD1163"/>
    <w:rsid w:val="00CD7FB9"/>
    <w:rsid w:val="00D128AD"/>
    <w:rsid w:val="00D161A0"/>
    <w:rsid w:val="00D94A19"/>
    <w:rsid w:val="00DA48EE"/>
    <w:rsid w:val="00DB6EFC"/>
    <w:rsid w:val="00E8768D"/>
    <w:rsid w:val="00E93438"/>
    <w:rsid w:val="00EB2382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1FB35"/>
  <w15:docId w15:val="{38F47903-3E36-467E-844B-E985F21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20015"/>
    <w:pPr>
      <w:widowControl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0E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E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3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8A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2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8A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rs.gov/form1098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dscs.edu/CampusConnection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ndscs.edu/1098-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irs.gov/form8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DeVries</dc:creator>
  <cp:lastModifiedBy>DeVries, Aimee</cp:lastModifiedBy>
  <cp:revision>22</cp:revision>
  <cp:lastPrinted>2024-01-31T00:17:00Z</cp:lastPrinted>
  <dcterms:created xsi:type="dcterms:W3CDTF">2024-01-29T04:22:00Z</dcterms:created>
  <dcterms:modified xsi:type="dcterms:W3CDTF">2024-01-31T21:02:00Z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2024-01-29T00:00:00Z</vt:filetime>
  </property>
</Properties>
</file>